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pacing w:line="240" w:lineRule="auto"/>
        <w:ind w:left="40" w:right="240"/>
        <w:jc w:val="center"/>
        <w:rPr>
          <w:rStyle w:val="CharStyle7"/>
          <w:rFonts w:eastAsia="Times New Roman" w:cs="Times New Roman"/>
          <w:b/>
          <w:color w:val="000000"/>
          <w:sz w:val="32"/>
          <w:szCs w:val="32"/>
        </w:rPr>
      </w:pP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               </w:t>
      </w:r>
      <w:r w:rsidRPr="002D1304">
        <w:rPr>
          <w:rStyle w:val="CharStyle7"/>
          <w:rFonts w:eastAsia="Times New Roman" w:cs="Times New Roman"/>
          <w:b/>
          <w:color w:val="000000"/>
          <w:sz w:val="32"/>
          <w:szCs w:val="32"/>
        </w:rPr>
        <w:t xml:space="preserve">Malachi: </w:t>
      </w:r>
      <w:bookmarkStart w:id="0" w:name="_GoBack"/>
      <w:bookmarkEnd w:id="0"/>
      <w:r w:rsidRPr="002D1304">
        <w:rPr>
          <w:rStyle w:val="CharStyle7"/>
          <w:rFonts w:eastAsia="Times New Roman" w:cs="Times New Roman"/>
          <w:b/>
          <w:color w:val="000000"/>
          <w:sz w:val="32"/>
          <w:szCs w:val="32"/>
        </w:rPr>
        <w:t>Bible Study</w:t>
      </w:r>
    </w:p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pacing w:line="240" w:lineRule="auto"/>
        <w:ind w:left="40" w:right="240"/>
        <w:rPr>
          <w:rStyle w:val="CharStyle7"/>
          <w:rFonts w:eastAsia="Times New Roman" w:cs="Times New Roman"/>
          <w:color w:val="000000"/>
          <w:sz w:val="28"/>
          <w:szCs w:val="28"/>
        </w:rPr>
      </w:pPr>
    </w:p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hd w:val="clear" w:color="auto" w:fill="auto"/>
        <w:spacing w:before="0" w:line="240" w:lineRule="auto"/>
        <w:ind w:left="40" w:right="240" w:firstLine="0"/>
        <w:rPr>
          <w:rStyle w:val="CharStyle7"/>
          <w:rFonts w:eastAsia="Times New Roman" w:cs="Times New Roman"/>
          <w:b/>
          <w:color w:val="000000"/>
          <w:sz w:val="28"/>
          <w:szCs w:val="28"/>
        </w:rPr>
      </w:pPr>
      <w:r w:rsidRPr="002D1304">
        <w:rPr>
          <w:rStyle w:val="CharStyle7"/>
          <w:rFonts w:eastAsia="Times New Roman" w:cs="Times New Roman"/>
          <w:b/>
          <w:color w:val="000000"/>
          <w:sz w:val="28"/>
          <w:szCs w:val="28"/>
        </w:rPr>
        <w:t>How Do We Return? (3:6-12): Refusing to Repent</w:t>
      </w:r>
    </w:p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hd w:val="clear" w:color="auto" w:fill="auto"/>
        <w:spacing w:before="0" w:line="240" w:lineRule="auto"/>
        <w:ind w:left="40" w:right="240" w:firstLine="0"/>
        <w:rPr>
          <w:sz w:val="28"/>
          <w:szCs w:val="28"/>
        </w:rPr>
      </w:pP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In light of the impending Day of the Lord, and the devastating judgment associated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with the arrival of the God of justice, the people could lose hope. Malachi now offers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hope: God's people can repent and God's presence and blessing will return.</w:t>
      </w:r>
    </w:p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hd w:val="clear" w:color="auto" w:fill="auto"/>
        <w:spacing w:before="0" w:line="240" w:lineRule="auto"/>
        <w:ind w:left="43" w:right="245" w:firstLine="0"/>
        <w:rPr>
          <w:sz w:val="28"/>
          <w:szCs w:val="28"/>
        </w:rPr>
      </w:pPr>
      <w:r w:rsidRPr="002D1304">
        <w:rPr>
          <w:rStyle w:val="CharStyle28"/>
          <w:rFonts w:asciiTheme="minorHAnsi" w:eastAsiaTheme="minorHAnsi" w:hAnsiTheme="minorHAnsi"/>
          <w:b/>
          <w:sz w:val="28"/>
          <w:szCs w:val="28"/>
        </w:rPr>
        <w:t>A. Assertion One: God and God's People Are Consistent (Mai 3:6-7</w:t>
      </w:r>
      <w:proofErr w:type="gramStart"/>
      <w:r w:rsidRPr="002D1304">
        <w:rPr>
          <w:rStyle w:val="CharStyle28"/>
          <w:rFonts w:asciiTheme="minorHAnsi" w:eastAsiaTheme="minorHAnsi" w:hAnsiTheme="minorHAnsi"/>
          <w:b/>
          <w:sz w:val="28"/>
          <w:szCs w:val="28"/>
        </w:rPr>
        <w:t>)</w:t>
      </w:r>
      <w:proofErr w:type="gramEnd"/>
      <w:r w:rsidRPr="002D1304">
        <w:rPr>
          <w:rStyle w:val="CharStyle28"/>
          <w:rFonts w:asciiTheme="minorHAnsi" w:eastAsiaTheme="minorHAnsi" w:hAnsiTheme="minorHAnsi"/>
          <w:sz w:val="28"/>
          <w:szCs w:val="28"/>
        </w:rPr>
        <w:br/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The primary assertion Malachi makes is that God does not change. The people had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questioned God's justice, thereby implying that God changed, since he had been a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God of justice. God does not change in his being, character, essence, etc. And yet, God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can be moved by prayer and can change his mind in response to repentance.</w:t>
      </w:r>
    </w:p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hd w:val="clear" w:color="auto" w:fill="auto"/>
        <w:spacing w:before="0" w:line="240" w:lineRule="auto"/>
        <w:ind w:left="40" w:right="240" w:firstLine="0"/>
        <w:rPr>
          <w:rStyle w:val="CharStyle7"/>
          <w:rFonts w:eastAsia="Times New Roman" w:cs="Times New Roman"/>
          <w:color w:val="000000"/>
          <w:sz w:val="28"/>
          <w:szCs w:val="28"/>
        </w:rPr>
      </w:pP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What </w:t>
      </w:r>
      <w:proofErr w:type="gramStart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is</w:t>
      </w:r>
      <w:proofErr w:type="gramEnd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central here is the consistency of Yahweh in his justice and the consistency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of his people in their disobedience. The thing that holds the two ideas together is the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call to repentance in 3:7: "Return to me and I will return to you, says the Lord."</w:t>
      </w:r>
    </w:p>
    <w:p w:rsidR="002D1304" w:rsidRPr="002D1304" w:rsidRDefault="002D1304" w:rsidP="002D1304">
      <w:pPr>
        <w:pStyle w:val="Style4"/>
        <w:framePr w:w="10351" w:h="14266" w:hRule="exact" w:wrap="around" w:vAnchor="page" w:hAnchor="page" w:x="1006" w:y="871"/>
        <w:shd w:val="clear" w:color="auto" w:fill="auto"/>
        <w:spacing w:before="0" w:after="0" w:line="240" w:lineRule="auto"/>
        <w:ind w:left="760"/>
        <w:rPr>
          <w:b/>
          <w:sz w:val="28"/>
          <w:szCs w:val="28"/>
        </w:rPr>
      </w:pPr>
      <w:bookmarkStart w:id="1" w:name="bookmark21"/>
      <w:r w:rsidRPr="002D1304">
        <w:rPr>
          <w:rStyle w:val="CharStyle5"/>
          <w:rFonts w:eastAsia="Times New Roman" w:cs="Times New Roman"/>
          <w:b/>
          <w:color w:val="000000"/>
          <w:sz w:val="28"/>
          <w:szCs w:val="28"/>
        </w:rPr>
        <w:t>B. Assertion Two: You Are Robbing God (3:8-9)</w:t>
      </w:r>
      <w:bookmarkEnd w:id="1"/>
    </w:p>
    <w:p w:rsidR="002D1304" w:rsidRPr="002D1304" w:rsidRDefault="002D1304" w:rsidP="00A03068">
      <w:pPr>
        <w:pStyle w:val="Style6"/>
        <w:framePr w:w="10351" w:h="14266" w:hRule="exact" w:wrap="around" w:vAnchor="page" w:hAnchor="page" w:x="1006" w:y="87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Malachi takes the opportunity to challenge the commitment of the people to their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covenant obligations by raising their failure to bring the whole tithe, and, in effect</w:t>
      </w:r>
      <w:proofErr w:type="gramStart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,</w:t>
      </w:r>
      <w:proofErr w:type="gramEnd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doing the unthinkable: They were robbing God.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As a result of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robbing God, they were "cursed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with a curse." This is the third</w:t>
      </w:r>
      <w:r w:rsidR="00A03068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reference to cursing in Malachi [1:14; 2:2).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-The</w:t>
      </w:r>
      <w:r w:rsidRPr="002D1304">
        <w:rPr>
          <w:rStyle w:val="CharStyle29"/>
          <w:rFonts w:asciiTheme="minorHAnsi" w:eastAsiaTheme="minorHAnsi" w:hAnsiTheme="minorHAnsi"/>
          <w:sz w:val="28"/>
          <w:szCs w:val="28"/>
        </w:rPr>
        <w:t xml:space="preserve"> severity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of the curse was evident in the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economic and social conditions of the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people living around 450 B.C. It is clear from 3:11 that locusts were destroying the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produce of their soil. The vine in their fields was barren. On top of the crop failure</w:t>
      </w:r>
      <w:proofErr w:type="gramStart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,</w:t>
      </w:r>
      <w:proofErr w:type="gramEnd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drought, and locust invasion, the taxation they were required to pay the Persian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  <w:t>government would have been overwhelming.</w:t>
      </w:r>
      <w:r w:rsidR="00A03068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"The</w:t>
      </w:r>
      <w:r w:rsidRPr="002D1304">
        <w:rPr>
          <w:rStyle w:val="CharStyle29"/>
          <w:rFonts w:asciiTheme="minorHAnsi" w:eastAsiaTheme="minorHAnsi" w:hAnsiTheme="minorHAnsi"/>
          <w:sz w:val="28"/>
          <w:szCs w:val="28"/>
        </w:rPr>
        <w:t xml:space="preserve"> scope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of the curse was "the whole nation." No one was exempt. Interestingly,</w:t>
      </w:r>
      <w:r w:rsidR="00A03068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the other three references to "nation" in Malachi refer to pagan nations [1:11</w:t>
      </w:r>
      <w:proofErr w:type="gramStart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,14</w:t>
      </w:r>
      <w:proofErr w:type="gramEnd"/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;</w:t>
      </w:r>
      <w:r w:rsidR="00A03068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3:12). Perhaps Israel's failure to keep up their end of the covenant placed them at</w:t>
      </w:r>
      <w:r w:rsidR="00A03068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risk of becoming nothing more than a pagan nation themselves.</w:t>
      </w:r>
    </w:p>
    <w:p w:rsidR="002D1304" w:rsidRPr="002D1304" w:rsidRDefault="002D1304" w:rsidP="002D1304">
      <w:pPr>
        <w:pStyle w:val="Style6"/>
        <w:framePr w:w="10351" w:h="14266" w:hRule="exact" w:wrap="around" w:vAnchor="page" w:hAnchor="page" w:x="1006" w:y="871"/>
        <w:shd w:val="clear" w:color="auto" w:fill="auto"/>
        <w:spacing w:before="0" w:line="240" w:lineRule="auto"/>
        <w:ind w:left="40" w:right="240" w:firstLine="0"/>
        <w:rPr>
          <w:sz w:val="28"/>
          <w:szCs w:val="28"/>
        </w:rPr>
      </w:pPr>
    </w:p>
    <w:p w:rsidR="002D1304" w:rsidRPr="002D1304" w:rsidRDefault="002D1304" w:rsidP="002D1304">
      <w:pPr>
        <w:spacing w:after="0" w:line="240" w:lineRule="auto"/>
        <w:rPr>
          <w:b/>
          <w:sz w:val="28"/>
          <w:szCs w:val="28"/>
        </w:rPr>
      </w:pPr>
      <w:r w:rsidRPr="002D1304">
        <w:rPr>
          <w:b/>
          <w:sz w:val="28"/>
          <w:szCs w:val="28"/>
        </w:rPr>
        <w:lastRenderedPageBreak/>
        <w:t>C. The Imperative: Bring the Full Tithe to the Storehouse and You Will Be Blessed (3:10-12)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r w:rsidRPr="002D1304">
        <w:rPr>
          <w:sz w:val="28"/>
          <w:szCs w:val="28"/>
        </w:rPr>
        <w:t>The bringing of the full tithe was a concrete action of repentance. The full tithe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proofErr w:type="gramStart"/>
      <w:r w:rsidRPr="002D1304">
        <w:rPr>
          <w:sz w:val="28"/>
          <w:szCs w:val="28"/>
        </w:rPr>
        <w:t>would</w:t>
      </w:r>
      <w:proofErr w:type="gramEnd"/>
      <w:r w:rsidRPr="002D1304">
        <w:rPr>
          <w:sz w:val="28"/>
          <w:szCs w:val="28"/>
        </w:rPr>
        <w:t xml:space="preserve"> involve both agricultural goods and livestock. It was to be brought to the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r w:rsidRPr="002D1304">
        <w:rPr>
          <w:sz w:val="28"/>
          <w:szCs w:val="28"/>
        </w:rPr>
        <w:t>"</w:t>
      </w:r>
      <w:proofErr w:type="gramStart"/>
      <w:r w:rsidRPr="002D1304">
        <w:rPr>
          <w:sz w:val="28"/>
          <w:szCs w:val="28"/>
        </w:rPr>
        <w:t>storehouse</w:t>
      </w:r>
      <w:proofErr w:type="gramEnd"/>
      <w:r w:rsidRPr="002D1304">
        <w:rPr>
          <w:sz w:val="28"/>
          <w:szCs w:val="28"/>
        </w:rPr>
        <w:t>," literally in Hebrew, the "house of supplies." There was a room or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proofErr w:type="gramStart"/>
      <w:r w:rsidRPr="002D1304">
        <w:rPr>
          <w:sz w:val="28"/>
          <w:szCs w:val="28"/>
        </w:rPr>
        <w:t>chamber</w:t>
      </w:r>
      <w:proofErr w:type="gramEnd"/>
      <w:r w:rsidRPr="002D1304">
        <w:rPr>
          <w:sz w:val="28"/>
          <w:szCs w:val="28"/>
        </w:rPr>
        <w:t xml:space="preserve"> that was part of the temple complex where goods were stored.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r w:rsidRPr="002D1304">
        <w:rPr>
          <w:sz w:val="28"/>
          <w:szCs w:val="28"/>
        </w:rPr>
        <w:t>The invitation from God to "put me to the test" is rare indeed. In fact, in almost every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proofErr w:type="gramStart"/>
      <w:r w:rsidRPr="002D1304">
        <w:rPr>
          <w:sz w:val="28"/>
          <w:szCs w:val="28"/>
        </w:rPr>
        <w:t>instance</w:t>
      </w:r>
      <w:proofErr w:type="gramEnd"/>
      <w:r w:rsidRPr="002D1304">
        <w:rPr>
          <w:sz w:val="28"/>
          <w:szCs w:val="28"/>
        </w:rPr>
        <w:t>, testing God is something evildoers do. The only place where God says to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proofErr w:type="gramStart"/>
      <w:r w:rsidRPr="002D1304">
        <w:rPr>
          <w:sz w:val="28"/>
          <w:szCs w:val="28"/>
        </w:rPr>
        <w:t>test</w:t>
      </w:r>
      <w:proofErr w:type="gramEnd"/>
      <w:r w:rsidRPr="002D1304">
        <w:rPr>
          <w:sz w:val="28"/>
          <w:szCs w:val="28"/>
        </w:rPr>
        <w:t xml:space="preserve"> me is with respect to tithing. In this one area, God says, "test me." God is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proofErr w:type="gramStart"/>
      <w:r w:rsidRPr="002D1304">
        <w:rPr>
          <w:sz w:val="28"/>
          <w:szCs w:val="28"/>
        </w:rPr>
        <w:t>challenging</w:t>
      </w:r>
      <w:proofErr w:type="gramEnd"/>
      <w:r w:rsidRPr="002D1304">
        <w:rPr>
          <w:sz w:val="28"/>
          <w:szCs w:val="28"/>
        </w:rPr>
        <w:t xml:space="preserve"> them to test his willingness and ability to bless, rather than to curse</w:t>
      </w:r>
    </w:p>
    <w:p w:rsidR="002D1304" w:rsidRPr="002D1304" w:rsidRDefault="002D1304" w:rsidP="002D1304">
      <w:pPr>
        <w:spacing w:after="0" w:line="240" w:lineRule="auto"/>
        <w:rPr>
          <w:sz w:val="28"/>
          <w:szCs w:val="28"/>
        </w:rPr>
      </w:pPr>
      <w:proofErr w:type="gramStart"/>
      <w:r w:rsidRPr="002D1304">
        <w:rPr>
          <w:sz w:val="28"/>
          <w:szCs w:val="28"/>
        </w:rPr>
        <w:t>them</w:t>
      </w:r>
      <w:proofErr w:type="gramEnd"/>
      <w:r w:rsidRPr="002D1304">
        <w:rPr>
          <w:sz w:val="28"/>
          <w:szCs w:val="28"/>
        </w:rPr>
        <w:t>. If the people will repent and show the concrete evidence of their repentance,</w:t>
      </w:r>
    </w:p>
    <w:p w:rsidR="002D1304" w:rsidRPr="002D1304" w:rsidRDefault="002D1304" w:rsidP="002D1304">
      <w:pPr>
        <w:pStyle w:val="Style6"/>
        <w:shd w:val="clear" w:color="auto" w:fill="auto"/>
        <w:spacing w:before="0" w:line="240" w:lineRule="auto"/>
        <w:ind w:left="40" w:right="240" w:firstLine="0"/>
        <w:rPr>
          <w:sz w:val="28"/>
          <w:szCs w:val="28"/>
        </w:rPr>
      </w:pPr>
      <w:r w:rsidRPr="002D1304">
        <w:rPr>
          <w:sz w:val="28"/>
          <w:szCs w:val="28"/>
        </w:rPr>
        <w:t>Yahweh will restore their land. If the people will show the fruit of their true</w:t>
      </w:r>
      <w:r>
        <w:rPr>
          <w:sz w:val="28"/>
          <w:szCs w:val="28"/>
        </w:rPr>
        <w:t xml:space="preserve"> 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t>repentance and bring the full tithe into the storehouse, Yahweh will open the</w:t>
      </w:r>
      <w:r w:rsidRPr="002D1304">
        <w:rPr>
          <w:rStyle w:val="CharStyle7"/>
          <w:rFonts w:eastAsia="Times New Roman" w:cs="Times New Roman"/>
          <w:color w:val="000000"/>
          <w:sz w:val="28"/>
          <w:szCs w:val="28"/>
        </w:rPr>
        <w:br/>
      </w:r>
      <w:r w:rsidRPr="002D1304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</w:rPr>
        <w:t>"windows of heaven."</w:t>
      </w:r>
    </w:p>
    <w:p w:rsidR="0049429E" w:rsidRPr="002D1304" w:rsidRDefault="0049429E" w:rsidP="002D1304">
      <w:pPr>
        <w:spacing w:line="240" w:lineRule="auto"/>
        <w:rPr>
          <w:sz w:val="28"/>
          <w:szCs w:val="28"/>
        </w:rPr>
      </w:pPr>
    </w:p>
    <w:sectPr w:rsidR="0049429E" w:rsidRPr="002D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04"/>
    <w:rsid w:val="001E2344"/>
    <w:rsid w:val="002D1304"/>
    <w:rsid w:val="0049429E"/>
    <w:rsid w:val="00A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5">
    <w:name w:val="Char Style 5"/>
    <w:basedOn w:val="DefaultParagraphFont"/>
    <w:link w:val="Style4"/>
    <w:rsid w:val="002D1304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2D1304"/>
    <w:rPr>
      <w:spacing w:val="4"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rsid w:val="002D1304"/>
    <w:rPr>
      <w:spacing w:val="1"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7"/>
    <w:rsid w:val="002D1304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harStyle29">
    <w:name w:val="Char Style 29"/>
    <w:basedOn w:val="CharStyle7"/>
    <w:rsid w:val="002D130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en-US"/>
    </w:rPr>
  </w:style>
  <w:style w:type="paragraph" w:customStyle="1" w:styleId="Style4">
    <w:name w:val="Style 4"/>
    <w:basedOn w:val="Normal"/>
    <w:link w:val="CharStyle5"/>
    <w:rsid w:val="002D1304"/>
    <w:pPr>
      <w:widowControl w:val="0"/>
      <w:shd w:val="clear" w:color="auto" w:fill="FFFFFF"/>
      <w:spacing w:before="60" w:after="60" w:line="0" w:lineRule="atLeast"/>
      <w:outlineLvl w:val="2"/>
    </w:pPr>
    <w:rPr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2D1304"/>
    <w:pPr>
      <w:widowControl w:val="0"/>
      <w:shd w:val="clear" w:color="auto" w:fill="FFFFFF"/>
      <w:spacing w:before="60" w:after="0" w:line="270" w:lineRule="exact"/>
      <w:ind w:hanging="440"/>
    </w:pPr>
    <w:rPr>
      <w:spacing w:val="4"/>
    </w:rPr>
  </w:style>
  <w:style w:type="paragraph" w:customStyle="1" w:styleId="Style19">
    <w:name w:val="Style 19"/>
    <w:basedOn w:val="Normal"/>
    <w:link w:val="CharStyle20"/>
    <w:rsid w:val="002D1304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spacing w:val="1"/>
      <w:sz w:val="26"/>
      <w:szCs w:val="26"/>
    </w:rPr>
  </w:style>
  <w:style w:type="character" w:customStyle="1" w:styleId="CharStyle3">
    <w:name w:val="Char Style 3"/>
    <w:basedOn w:val="DefaultParagraphFont"/>
    <w:link w:val="Style2"/>
    <w:rsid w:val="002D1304"/>
    <w:rPr>
      <w:spacing w:val="3"/>
      <w:sz w:val="29"/>
      <w:szCs w:val="29"/>
      <w:shd w:val="clear" w:color="auto" w:fill="FFFFFF"/>
    </w:rPr>
  </w:style>
  <w:style w:type="paragraph" w:customStyle="1" w:styleId="Style2">
    <w:name w:val="Style 2"/>
    <w:basedOn w:val="Normal"/>
    <w:link w:val="CharStyle3"/>
    <w:rsid w:val="002D1304"/>
    <w:pPr>
      <w:widowControl w:val="0"/>
      <w:shd w:val="clear" w:color="auto" w:fill="FFFFFF"/>
      <w:spacing w:after="60" w:line="0" w:lineRule="atLeast"/>
      <w:outlineLvl w:val="0"/>
    </w:pPr>
    <w:rPr>
      <w:spacing w:val="3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5">
    <w:name w:val="Char Style 5"/>
    <w:basedOn w:val="DefaultParagraphFont"/>
    <w:link w:val="Style4"/>
    <w:rsid w:val="002D1304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2D1304"/>
    <w:rPr>
      <w:spacing w:val="4"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rsid w:val="002D1304"/>
    <w:rPr>
      <w:spacing w:val="1"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7"/>
    <w:rsid w:val="002D1304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harStyle29">
    <w:name w:val="Char Style 29"/>
    <w:basedOn w:val="CharStyle7"/>
    <w:rsid w:val="002D130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en-US"/>
    </w:rPr>
  </w:style>
  <w:style w:type="paragraph" w:customStyle="1" w:styleId="Style4">
    <w:name w:val="Style 4"/>
    <w:basedOn w:val="Normal"/>
    <w:link w:val="CharStyle5"/>
    <w:rsid w:val="002D1304"/>
    <w:pPr>
      <w:widowControl w:val="0"/>
      <w:shd w:val="clear" w:color="auto" w:fill="FFFFFF"/>
      <w:spacing w:before="60" w:after="60" w:line="0" w:lineRule="atLeast"/>
      <w:outlineLvl w:val="2"/>
    </w:pPr>
    <w:rPr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2D1304"/>
    <w:pPr>
      <w:widowControl w:val="0"/>
      <w:shd w:val="clear" w:color="auto" w:fill="FFFFFF"/>
      <w:spacing w:before="60" w:after="0" w:line="270" w:lineRule="exact"/>
      <w:ind w:hanging="440"/>
    </w:pPr>
    <w:rPr>
      <w:spacing w:val="4"/>
    </w:rPr>
  </w:style>
  <w:style w:type="paragraph" w:customStyle="1" w:styleId="Style19">
    <w:name w:val="Style 19"/>
    <w:basedOn w:val="Normal"/>
    <w:link w:val="CharStyle20"/>
    <w:rsid w:val="002D1304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spacing w:val="1"/>
      <w:sz w:val="26"/>
      <w:szCs w:val="26"/>
    </w:rPr>
  </w:style>
  <w:style w:type="character" w:customStyle="1" w:styleId="CharStyle3">
    <w:name w:val="Char Style 3"/>
    <w:basedOn w:val="DefaultParagraphFont"/>
    <w:link w:val="Style2"/>
    <w:rsid w:val="002D1304"/>
    <w:rPr>
      <w:spacing w:val="3"/>
      <w:sz w:val="29"/>
      <w:szCs w:val="29"/>
      <w:shd w:val="clear" w:color="auto" w:fill="FFFFFF"/>
    </w:rPr>
  </w:style>
  <w:style w:type="paragraph" w:customStyle="1" w:styleId="Style2">
    <w:name w:val="Style 2"/>
    <w:basedOn w:val="Normal"/>
    <w:link w:val="CharStyle3"/>
    <w:rsid w:val="002D1304"/>
    <w:pPr>
      <w:widowControl w:val="0"/>
      <w:shd w:val="clear" w:color="auto" w:fill="FFFFFF"/>
      <w:spacing w:after="60" w:line="0" w:lineRule="atLeast"/>
      <w:outlineLvl w:val="0"/>
    </w:pPr>
    <w:rPr>
      <w:spacing w:val="3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2017-05-01T00:14:00Z</dcterms:created>
  <dcterms:modified xsi:type="dcterms:W3CDTF">2017-05-01T00:27:00Z</dcterms:modified>
</cp:coreProperties>
</file>